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B70" w:rsidRDefault="00527B70" w:rsidP="00F61E29">
      <w:pPr>
        <w:jc w:val="center"/>
        <w:rPr>
          <w:rFonts w:ascii="Arial" w:hAnsi="Arial"/>
          <w:color w:val="808080" w:themeColor="background1" w:themeShade="80"/>
          <w:sz w:val="16"/>
          <w:szCs w:val="18"/>
        </w:rPr>
      </w:pPr>
    </w:p>
    <w:p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rsidR="00612FA3" w:rsidRDefault="00612FA3" w:rsidP="00527B70">
      <w:pPr>
        <w:jc w:val="center"/>
        <w:rPr>
          <w:rFonts w:ascii="Arial" w:hAnsi="Arial"/>
          <w:color w:val="808080" w:themeColor="background1" w:themeShade="80"/>
          <w:sz w:val="16"/>
          <w:szCs w:val="18"/>
        </w:rPr>
      </w:pPr>
    </w:p>
    <w:p w:rsidR="00527B70" w:rsidRPr="00527B70" w:rsidRDefault="00527B70" w:rsidP="00527B70">
      <w:pPr>
        <w:jc w:val="center"/>
        <w:rPr>
          <w:rFonts w:ascii="Arial" w:hAnsi="Arial"/>
          <w:color w:val="808080" w:themeColor="background1" w:themeShade="80"/>
          <w:sz w:val="6"/>
          <w:szCs w:val="18"/>
        </w:rPr>
      </w:pPr>
    </w:p>
    <w:p w:rsidR="00BE666D" w:rsidRPr="00BE666D" w:rsidRDefault="00BE666D" w:rsidP="00882DC6">
      <w:pPr>
        <w:jc w:val="center"/>
        <w:rPr>
          <w:rFonts w:ascii="Arial" w:hAnsi="Arial" w:cs="Arial"/>
          <w:b/>
          <w:color w:val="007AC2"/>
          <w:sz w:val="21"/>
        </w:rPr>
      </w:pPr>
    </w:p>
    <w:p w:rsidR="003412E5" w:rsidRDefault="004649BF" w:rsidP="00F45907">
      <w:pPr>
        <w:jc w:val="center"/>
        <w:rPr>
          <w:rFonts w:ascii="Arial" w:hAnsi="Arial" w:cs="Arial"/>
          <w:b/>
          <w:bCs/>
          <w:color w:val="007AC2"/>
          <w:sz w:val="36"/>
        </w:rPr>
      </w:pPr>
      <w:r>
        <w:rPr>
          <w:rFonts w:ascii="Arial" w:hAnsi="Arial" w:cs="Arial"/>
          <w:b/>
          <w:bCs/>
          <w:noProof/>
          <w:color w:val="007AC2"/>
          <w:sz w:val="36"/>
        </w:rPr>
        <w:drawing>
          <wp:inline distT="0" distB="0" distL="0" distR="0" wp14:anchorId="51B32483" wp14:editId="11E18A2B">
            <wp:extent cx="715372" cy="1606450"/>
            <wp:effectExtent l="0" t="0" r="0" b="0"/>
            <wp:docPr id="3" name="Picture 3" descr="/Volumes/Docs/Publicity/Active/Press Kits for Web Upload/2018/Topcon_Press-kit_T-18/Topcon_T-18 w Magn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Docs/Publicity/Active/Press Kits for Web Upload/2018/Topcon_Press-kit_T-18/Topcon_T-18 w Magnet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372" cy="1606450"/>
                    </a:xfrm>
                    <a:prstGeom prst="rect">
                      <a:avLst/>
                    </a:prstGeom>
                    <a:noFill/>
                    <a:ln>
                      <a:noFill/>
                    </a:ln>
                  </pic:spPr>
                </pic:pic>
              </a:graphicData>
            </a:graphic>
          </wp:inline>
        </w:drawing>
      </w:r>
    </w:p>
    <w:p w:rsidR="00F45907" w:rsidRPr="00F45907" w:rsidRDefault="003412E5" w:rsidP="00F45907">
      <w:pPr>
        <w:jc w:val="center"/>
        <w:rPr>
          <w:rFonts w:ascii="Arial" w:hAnsi="Arial" w:cs="Arial"/>
          <w:b/>
          <w:bCs/>
          <w:color w:val="007AC2"/>
          <w:sz w:val="36"/>
        </w:rPr>
      </w:pPr>
      <w:r w:rsidRPr="003412E5">
        <w:rPr>
          <w:rFonts w:ascii="Arial" w:hAnsi="Arial" w:cs="Arial"/>
          <w:b/>
          <w:bCs/>
          <w:color w:val="007AC2"/>
          <w:sz w:val="36"/>
        </w:rPr>
        <w:t>Topcon announces new data controller with advanced speed and power functionality</w:t>
      </w:r>
    </w:p>
    <w:p w:rsidR="00F96246" w:rsidRPr="00BE666D" w:rsidRDefault="00F96246" w:rsidP="00F96246">
      <w:pPr>
        <w:jc w:val="center"/>
        <w:rPr>
          <w:rFonts w:ascii="Arial" w:hAnsi="Arial" w:cs="Arial"/>
          <w:b/>
          <w:color w:val="007AC2"/>
          <w:sz w:val="21"/>
        </w:rPr>
      </w:pPr>
    </w:p>
    <w:p w:rsidR="003412E5" w:rsidRPr="004649BF" w:rsidRDefault="003412E5" w:rsidP="003412E5">
      <w:pPr>
        <w:rPr>
          <w:rFonts w:ascii="Arial" w:hAnsi="Arial" w:cs="Arial"/>
          <w:sz w:val="22"/>
          <w:szCs w:val="20"/>
        </w:rPr>
      </w:pPr>
      <w:r w:rsidRPr="004649BF">
        <w:rPr>
          <w:rFonts w:ascii="Arial" w:hAnsi="Arial" w:cs="Arial"/>
          <w:i/>
          <w:sz w:val="22"/>
          <w:szCs w:val="20"/>
        </w:rPr>
        <w:t>LIVERMORE, Calif., U.S./ CAPELLE A/D IJSSEL, the Netherlands –</w:t>
      </w:r>
      <w:r w:rsidR="00DE75F9">
        <w:rPr>
          <w:rFonts w:ascii="Arial" w:hAnsi="Arial" w:cs="Arial"/>
          <w:i/>
          <w:sz w:val="22"/>
          <w:szCs w:val="20"/>
        </w:rPr>
        <w:t xml:space="preserve"> </w:t>
      </w:r>
      <w:r w:rsidR="007F4F10">
        <w:rPr>
          <w:rFonts w:ascii="Arial" w:hAnsi="Arial" w:cs="Arial"/>
          <w:i/>
          <w:sz w:val="22"/>
          <w:szCs w:val="20"/>
        </w:rPr>
        <w:t>June 6, 2018</w:t>
      </w:r>
      <w:r w:rsidR="00DE75F9">
        <w:rPr>
          <w:rFonts w:ascii="Arial" w:hAnsi="Arial" w:cs="Arial"/>
          <w:i/>
          <w:sz w:val="22"/>
          <w:szCs w:val="20"/>
        </w:rPr>
        <w:t xml:space="preserve"> </w:t>
      </w:r>
      <w:r w:rsidRPr="004649BF">
        <w:rPr>
          <w:rFonts w:ascii="Arial" w:hAnsi="Arial" w:cs="Arial"/>
          <w:i/>
          <w:sz w:val="22"/>
          <w:szCs w:val="20"/>
        </w:rPr>
        <w:t xml:space="preserve">– </w:t>
      </w:r>
      <w:r w:rsidRPr="004649BF">
        <w:rPr>
          <w:rFonts w:ascii="Arial" w:hAnsi="Arial" w:cs="Arial"/>
          <w:sz w:val="22"/>
          <w:szCs w:val="20"/>
        </w:rPr>
        <w:t xml:space="preserve">Topcon Positioning Group introduces the new T-18 handheld controller designed to drive </w:t>
      </w:r>
      <w:proofErr w:type="spellStart"/>
      <w:r w:rsidRPr="004649BF">
        <w:rPr>
          <w:rFonts w:ascii="Arial" w:hAnsi="Arial" w:cs="Arial"/>
          <w:sz w:val="22"/>
          <w:szCs w:val="20"/>
        </w:rPr>
        <w:t>geopositioning</w:t>
      </w:r>
      <w:proofErr w:type="spellEnd"/>
      <w:r w:rsidRPr="004649BF">
        <w:rPr>
          <w:rFonts w:ascii="Arial" w:hAnsi="Arial" w:cs="Arial"/>
          <w:sz w:val="22"/>
          <w:szCs w:val="20"/>
        </w:rPr>
        <w:t>, construction, mapping and vertical construction applications.</w:t>
      </w:r>
    </w:p>
    <w:p w:rsidR="003412E5" w:rsidRPr="004649BF" w:rsidRDefault="003412E5" w:rsidP="003412E5">
      <w:pPr>
        <w:rPr>
          <w:rFonts w:ascii="Arial" w:hAnsi="Arial" w:cs="Arial"/>
          <w:sz w:val="22"/>
          <w:szCs w:val="20"/>
        </w:rPr>
      </w:pPr>
    </w:p>
    <w:p w:rsidR="003412E5" w:rsidRPr="004649BF" w:rsidRDefault="003412E5" w:rsidP="003412E5">
      <w:pPr>
        <w:rPr>
          <w:rFonts w:ascii="Arial" w:hAnsi="Arial" w:cs="Arial"/>
          <w:sz w:val="22"/>
          <w:szCs w:val="20"/>
        </w:rPr>
      </w:pPr>
      <w:r w:rsidRPr="004649BF">
        <w:rPr>
          <w:rFonts w:ascii="Arial" w:hAnsi="Arial" w:cs="Arial"/>
          <w:sz w:val="22"/>
          <w:szCs w:val="20"/>
        </w:rPr>
        <w:t xml:space="preserve">The controller includes a 3.7-inch sunlight-readable display with a 1GHz processor, 1GB of internal storage, and up to 10 hours of battery life. </w:t>
      </w:r>
    </w:p>
    <w:p w:rsidR="003412E5" w:rsidRPr="004649BF" w:rsidRDefault="003412E5" w:rsidP="003412E5">
      <w:pPr>
        <w:rPr>
          <w:rFonts w:ascii="Arial" w:hAnsi="Arial" w:cs="Arial"/>
          <w:sz w:val="22"/>
          <w:szCs w:val="20"/>
        </w:rPr>
      </w:pPr>
    </w:p>
    <w:p w:rsidR="003412E5" w:rsidRPr="004649BF" w:rsidRDefault="003412E5" w:rsidP="003412E5">
      <w:pPr>
        <w:rPr>
          <w:rFonts w:ascii="Arial" w:hAnsi="Arial" w:cs="Arial"/>
          <w:sz w:val="22"/>
          <w:szCs w:val="20"/>
        </w:rPr>
      </w:pPr>
      <w:r w:rsidRPr="004649BF">
        <w:rPr>
          <w:rFonts w:ascii="Arial" w:hAnsi="Arial" w:cs="Arial"/>
          <w:sz w:val="22"/>
          <w:szCs w:val="20"/>
        </w:rPr>
        <w:t>“For MAGNET</w:t>
      </w:r>
      <w:r w:rsidRPr="004649BF">
        <w:rPr>
          <w:rFonts w:ascii="Arial" w:hAnsi="Arial" w:cs="Arial"/>
          <w:sz w:val="22"/>
          <w:szCs w:val="20"/>
          <w:vertAlign w:val="superscript"/>
        </w:rPr>
        <w:t>®</w:t>
      </w:r>
      <w:r w:rsidRPr="004649BF">
        <w:rPr>
          <w:rFonts w:ascii="Arial" w:hAnsi="Arial" w:cs="Arial"/>
          <w:sz w:val="22"/>
          <w:szCs w:val="20"/>
        </w:rPr>
        <w:t xml:space="preserve"> Field data collection, the T-18 controller offers a durable ergonomic solution with faster processing, a larger screen, better connectivity and longer battery life than previously available comparable systems,” said Ray </w:t>
      </w:r>
      <w:proofErr w:type="spellStart"/>
      <w:r w:rsidRPr="004649BF">
        <w:rPr>
          <w:rFonts w:ascii="Arial" w:hAnsi="Arial" w:cs="Arial"/>
          <w:sz w:val="22"/>
          <w:szCs w:val="20"/>
        </w:rPr>
        <w:t>Kerwin</w:t>
      </w:r>
      <w:proofErr w:type="spellEnd"/>
      <w:r w:rsidRPr="004649BF">
        <w:rPr>
          <w:rFonts w:ascii="Arial" w:hAnsi="Arial" w:cs="Arial"/>
          <w:sz w:val="22"/>
          <w:szCs w:val="20"/>
        </w:rPr>
        <w:t>, director of global surveying products.</w:t>
      </w:r>
    </w:p>
    <w:p w:rsidR="003412E5" w:rsidRPr="004649BF" w:rsidRDefault="003412E5" w:rsidP="003412E5">
      <w:pPr>
        <w:rPr>
          <w:rFonts w:ascii="Arial" w:hAnsi="Arial" w:cs="Arial"/>
          <w:sz w:val="22"/>
          <w:szCs w:val="20"/>
        </w:rPr>
      </w:pPr>
    </w:p>
    <w:p w:rsidR="003412E5" w:rsidRPr="004649BF" w:rsidRDefault="003412E5" w:rsidP="003412E5">
      <w:pPr>
        <w:rPr>
          <w:rFonts w:ascii="Arial" w:hAnsi="Arial" w:cs="Arial"/>
          <w:sz w:val="22"/>
          <w:szCs w:val="20"/>
        </w:rPr>
      </w:pPr>
      <w:r w:rsidRPr="004649BF">
        <w:rPr>
          <w:rFonts w:ascii="Arial" w:hAnsi="Arial" w:cs="Arial"/>
          <w:sz w:val="22"/>
          <w:szCs w:val="20"/>
        </w:rPr>
        <w:t xml:space="preserve">The T-18 features a 3.5G cellular modem for connectivity with Topcon MAGNET solutions for sending and receiving data to the cloud company account. </w:t>
      </w:r>
    </w:p>
    <w:p w:rsidR="003412E5" w:rsidRPr="004649BF" w:rsidRDefault="003412E5" w:rsidP="003412E5">
      <w:pPr>
        <w:rPr>
          <w:rFonts w:ascii="Arial" w:hAnsi="Arial" w:cs="Arial"/>
          <w:sz w:val="22"/>
          <w:szCs w:val="20"/>
        </w:rPr>
      </w:pPr>
    </w:p>
    <w:p w:rsidR="003412E5" w:rsidRPr="004649BF" w:rsidRDefault="003412E5" w:rsidP="003412E5">
      <w:pPr>
        <w:rPr>
          <w:rFonts w:ascii="Arial" w:hAnsi="Arial" w:cs="Arial"/>
          <w:sz w:val="22"/>
          <w:szCs w:val="20"/>
        </w:rPr>
      </w:pPr>
      <w:r w:rsidRPr="004649BF">
        <w:rPr>
          <w:rFonts w:ascii="Arial" w:hAnsi="Arial" w:cs="Arial"/>
          <w:sz w:val="22"/>
          <w:szCs w:val="20"/>
        </w:rPr>
        <w:t xml:space="preserve">“The cellular option makes it easy to communicate with field crews when projects need to be changed or if important data is required back in the office. Additionally, the modem can be used for RTK (real-time kinematic) correction services,” said </w:t>
      </w:r>
      <w:proofErr w:type="spellStart"/>
      <w:r w:rsidRPr="004649BF">
        <w:rPr>
          <w:rFonts w:ascii="Arial" w:hAnsi="Arial" w:cs="Arial"/>
          <w:sz w:val="22"/>
          <w:szCs w:val="20"/>
        </w:rPr>
        <w:t>Kerwin</w:t>
      </w:r>
      <w:proofErr w:type="spellEnd"/>
      <w:r w:rsidRPr="004649BF">
        <w:rPr>
          <w:rFonts w:ascii="Arial" w:hAnsi="Arial" w:cs="Arial"/>
          <w:sz w:val="22"/>
          <w:szCs w:val="20"/>
        </w:rPr>
        <w:t>.</w:t>
      </w:r>
    </w:p>
    <w:p w:rsidR="003412E5" w:rsidRPr="004649BF" w:rsidRDefault="003412E5" w:rsidP="003412E5">
      <w:pPr>
        <w:rPr>
          <w:rFonts w:ascii="Arial" w:hAnsi="Arial" w:cs="Arial"/>
          <w:sz w:val="22"/>
          <w:szCs w:val="20"/>
        </w:rPr>
      </w:pPr>
    </w:p>
    <w:p w:rsidR="003412E5" w:rsidRPr="004649BF" w:rsidRDefault="003412E5" w:rsidP="003412E5">
      <w:pPr>
        <w:rPr>
          <w:rFonts w:ascii="Arial" w:hAnsi="Arial" w:cs="Arial"/>
          <w:sz w:val="22"/>
          <w:szCs w:val="20"/>
        </w:rPr>
      </w:pPr>
      <w:r w:rsidRPr="004649BF">
        <w:rPr>
          <w:rFonts w:ascii="Arial" w:hAnsi="Arial" w:cs="Arial"/>
          <w:sz w:val="22"/>
          <w:szCs w:val="20"/>
        </w:rPr>
        <w:t xml:space="preserve">Additional key features include standard Bluetooth® and Wi-Fi connectivity, as well as an IP65 rating for dust and water protection in demanding job site conditions. </w:t>
      </w:r>
    </w:p>
    <w:p w:rsidR="003412E5" w:rsidRPr="004649BF" w:rsidRDefault="003412E5" w:rsidP="003412E5">
      <w:pPr>
        <w:rPr>
          <w:rFonts w:ascii="Arial" w:hAnsi="Arial" w:cs="Arial"/>
          <w:sz w:val="22"/>
          <w:szCs w:val="20"/>
        </w:rPr>
      </w:pPr>
    </w:p>
    <w:p w:rsidR="003412E5" w:rsidRPr="004649BF" w:rsidRDefault="003412E5" w:rsidP="003412E5">
      <w:pPr>
        <w:rPr>
          <w:rFonts w:ascii="Arial" w:hAnsi="Arial" w:cs="Arial"/>
          <w:bCs/>
          <w:sz w:val="22"/>
          <w:szCs w:val="20"/>
          <w:lang w:val="en-AU"/>
        </w:rPr>
      </w:pPr>
      <w:r w:rsidRPr="004649BF">
        <w:rPr>
          <w:rFonts w:ascii="Arial" w:hAnsi="Arial" w:cs="Arial"/>
          <w:sz w:val="22"/>
          <w:szCs w:val="20"/>
        </w:rPr>
        <w:t xml:space="preserve">For more information, visit </w:t>
      </w:r>
      <w:hyperlink r:id="rId9" w:history="1">
        <w:r w:rsidRPr="004649BF">
          <w:rPr>
            <w:rStyle w:val="Hyperlink"/>
            <w:rFonts w:ascii="Arial" w:hAnsi="Arial" w:cs="Arial"/>
            <w:sz w:val="22"/>
            <w:szCs w:val="20"/>
          </w:rPr>
          <w:t>topconpositioning.com</w:t>
        </w:r>
      </w:hyperlink>
      <w:r w:rsidRPr="004649BF">
        <w:rPr>
          <w:rFonts w:ascii="Arial" w:hAnsi="Arial" w:cs="Arial"/>
          <w:sz w:val="22"/>
          <w:szCs w:val="20"/>
        </w:rPr>
        <w:t>.</w:t>
      </w:r>
    </w:p>
    <w:p w:rsidR="002A070C" w:rsidRPr="0032420E" w:rsidRDefault="002A070C" w:rsidP="00827142">
      <w:pPr>
        <w:rPr>
          <w:rFonts w:ascii="Arial" w:hAnsi="Arial" w:cs="Arial"/>
          <w:szCs w:val="20"/>
        </w:rPr>
      </w:pPr>
    </w:p>
    <w:p w:rsidR="003412E5" w:rsidRPr="00DE75F9" w:rsidRDefault="00F61E29" w:rsidP="003412E5">
      <w:pPr>
        <w:rPr>
          <w:rFonts w:ascii="Arial" w:hAnsi="Arial" w:cs="Arial"/>
          <w:color w:val="808080" w:themeColor="background1" w:themeShade="80"/>
          <w:sz w:val="16"/>
          <w:szCs w:val="15"/>
        </w:rPr>
      </w:pPr>
      <w:r w:rsidRPr="00DE75F9">
        <w:rPr>
          <w:rFonts w:ascii="Arial" w:hAnsi="Arial" w:cs="Arial"/>
          <w:b/>
          <w:color w:val="808080" w:themeColor="background1" w:themeShade="80"/>
          <w:sz w:val="16"/>
          <w:szCs w:val="15"/>
        </w:rPr>
        <w:t xml:space="preserve">About Topcon Positioning Group </w:t>
      </w:r>
      <w:r w:rsidRPr="00DE75F9">
        <w:rPr>
          <w:rFonts w:ascii="Arial" w:hAnsi="Arial" w:cs="Arial"/>
          <w:b/>
          <w:color w:val="808080" w:themeColor="background1" w:themeShade="80"/>
          <w:sz w:val="16"/>
          <w:szCs w:val="15"/>
        </w:rPr>
        <w:br/>
      </w:r>
      <w:r w:rsidR="003412E5" w:rsidRPr="00DE75F9">
        <w:rPr>
          <w:rFonts w:ascii="Arial" w:hAnsi="Arial" w:cs="Arial"/>
          <w:color w:val="808080" w:themeColor="background1" w:themeShade="80"/>
          <w:sz w:val="16"/>
          <w:szCs w:val="15"/>
        </w:rPr>
        <w:t>Topcon Positioning Group is headquartered in Livermore, California, U.S. (</w:t>
      </w:r>
      <w:hyperlink r:id="rId10" w:history="1">
        <w:r w:rsidR="003412E5" w:rsidRPr="00DE75F9">
          <w:rPr>
            <w:rStyle w:val="Hyperlink"/>
            <w:rFonts w:ascii="Arial" w:hAnsi="Arial" w:cs="Arial"/>
            <w:sz w:val="16"/>
            <w:szCs w:val="15"/>
          </w:rPr>
          <w:t>topconpositioning.com</w:t>
        </w:r>
      </w:hyperlink>
      <w:r w:rsidR="003412E5" w:rsidRPr="00DE75F9">
        <w:rPr>
          <w:rFonts w:ascii="Arial" w:hAnsi="Arial" w:cs="Arial"/>
          <w:color w:val="808080" w:themeColor="background1" w:themeShade="80"/>
          <w:sz w:val="16"/>
          <w:szCs w:val="15"/>
        </w:rPr>
        <w:t xml:space="preserve">). Its European head office is in </w:t>
      </w:r>
      <w:proofErr w:type="spellStart"/>
      <w:r w:rsidR="003412E5" w:rsidRPr="00DE75F9">
        <w:rPr>
          <w:rFonts w:ascii="Arial" w:hAnsi="Arial" w:cs="Arial"/>
          <w:color w:val="808080" w:themeColor="background1" w:themeShade="80"/>
          <w:sz w:val="16"/>
          <w:szCs w:val="15"/>
        </w:rPr>
        <w:t>Capelle</w:t>
      </w:r>
      <w:proofErr w:type="spellEnd"/>
      <w:r w:rsidR="003412E5" w:rsidRPr="00DE75F9">
        <w:rPr>
          <w:rFonts w:ascii="Arial" w:hAnsi="Arial" w:cs="Arial"/>
          <w:color w:val="808080" w:themeColor="background1" w:themeShade="80"/>
          <w:sz w:val="16"/>
          <w:szCs w:val="15"/>
        </w:rPr>
        <w:t xml:space="preserve"> </w:t>
      </w:r>
      <w:proofErr w:type="spellStart"/>
      <w:r w:rsidR="003412E5" w:rsidRPr="00DE75F9">
        <w:rPr>
          <w:rFonts w:ascii="Arial" w:hAnsi="Arial" w:cs="Arial"/>
          <w:color w:val="808080" w:themeColor="background1" w:themeShade="80"/>
          <w:sz w:val="16"/>
          <w:szCs w:val="15"/>
        </w:rPr>
        <w:t>a/d</w:t>
      </w:r>
      <w:proofErr w:type="spellEnd"/>
      <w:r w:rsidR="003412E5" w:rsidRPr="00DE75F9">
        <w:rPr>
          <w:rFonts w:ascii="Arial" w:hAnsi="Arial" w:cs="Arial"/>
          <w:color w:val="808080" w:themeColor="background1" w:themeShade="80"/>
          <w:sz w:val="16"/>
          <w:szCs w:val="15"/>
        </w:rPr>
        <w:t xml:space="preserve"> </w:t>
      </w:r>
      <w:proofErr w:type="spellStart"/>
      <w:r w:rsidR="003412E5" w:rsidRPr="00DE75F9">
        <w:rPr>
          <w:rFonts w:ascii="Arial" w:hAnsi="Arial" w:cs="Arial"/>
          <w:color w:val="808080" w:themeColor="background1" w:themeShade="80"/>
          <w:sz w:val="16"/>
          <w:szCs w:val="15"/>
        </w:rPr>
        <w:t>IJssel</w:t>
      </w:r>
      <w:proofErr w:type="spellEnd"/>
      <w:r w:rsidR="003412E5" w:rsidRPr="00DE75F9">
        <w:rPr>
          <w:rFonts w:ascii="Arial" w:hAnsi="Arial" w:cs="Arial"/>
          <w:color w:val="808080" w:themeColor="background1" w:themeShade="80"/>
          <w:sz w:val="16"/>
          <w:szCs w:val="15"/>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1" w:history="1">
        <w:r w:rsidR="003412E5" w:rsidRPr="00DE75F9">
          <w:rPr>
            <w:rStyle w:val="Hyperlink"/>
            <w:rFonts w:ascii="Arial" w:hAnsi="Arial" w:cs="Arial"/>
            <w:sz w:val="16"/>
            <w:szCs w:val="15"/>
          </w:rPr>
          <w:t>topcon.com</w:t>
        </w:r>
      </w:hyperlink>
      <w:r w:rsidR="003412E5" w:rsidRPr="00DE75F9">
        <w:rPr>
          <w:rFonts w:ascii="Arial" w:hAnsi="Arial" w:cs="Arial"/>
          <w:color w:val="808080" w:themeColor="background1" w:themeShade="80"/>
          <w:sz w:val="16"/>
          <w:szCs w:val="15"/>
        </w:rPr>
        <w:t>), founded in 1932, is traded on the Tokyo Stock Exchange (7732). </w:t>
      </w:r>
    </w:p>
    <w:p w:rsidR="0032420E" w:rsidRPr="00DE75F9" w:rsidRDefault="0032420E" w:rsidP="003412E5">
      <w:pPr>
        <w:rPr>
          <w:rFonts w:ascii="Arial" w:hAnsi="Arial" w:cs="Arial"/>
          <w:color w:val="808080" w:themeColor="background1" w:themeShade="80"/>
          <w:sz w:val="16"/>
          <w:szCs w:val="15"/>
        </w:rPr>
      </w:pPr>
    </w:p>
    <w:p w:rsidR="00BE666D" w:rsidRPr="00DE75F9" w:rsidRDefault="00F61E29" w:rsidP="00F61E29">
      <w:pPr>
        <w:jc w:val="center"/>
        <w:rPr>
          <w:rFonts w:ascii="Arial" w:hAnsi="Arial" w:cs="Arial"/>
          <w:color w:val="808080" w:themeColor="background1" w:themeShade="80"/>
          <w:sz w:val="16"/>
          <w:szCs w:val="15"/>
        </w:rPr>
      </w:pPr>
      <w:r w:rsidRPr="00DE75F9">
        <w:rPr>
          <w:rFonts w:ascii="Arial" w:hAnsi="Arial" w:cs="Arial"/>
          <w:color w:val="808080" w:themeColor="background1" w:themeShade="80"/>
          <w:sz w:val="16"/>
          <w:szCs w:val="15"/>
        </w:rPr>
        <w:t># # #</w:t>
      </w:r>
    </w:p>
    <w:p w:rsidR="00F61E29" w:rsidRPr="00DE75F9" w:rsidRDefault="00F61E29" w:rsidP="00F61E29">
      <w:pPr>
        <w:outlineLvl w:val="0"/>
        <w:rPr>
          <w:rFonts w:ascii="Arial" w:hAnsi="Arial" w:cs="Arial"/>
          <w:b/>
          <w:color w:val="808080" w:themeColor="background1" w:themeShade="80"/>
          <w:sz w:val="16"/>
          <w:szCs w:val="15"/>
        </w:rPr>
      </w:pPr>
      <w:r w:rsidRPr="00DE75F9">
        <w:rPr>
          <w:rFonts w:ascii="Arial" w:hAnsi="Arial" w:cs="Arial"/>
          <w:b/>
          <w:color w:val="808080" w:themeColor="background1" w:themeShade="80"/>
          <w:sz w:val="16"/>
          <w:szCs w:val="15"/>
        </w:rPr>
        <w:t xml:space="preserve">Press Contact: </w:t>
      </w:r>
    </w:p>
    <w:p w:rsidR="00F61E29" w:rsidRPr="00DE75F9" w:rsidRDefault="00F61E29" w:rsidP="00F61E29">
      <w:pPr>
        <w:outlineLvl w:val="0"/>
        <w:rPr>
          <w:rFonts w:ascii="Arial" w:hAnsi="Arial" w:cs="Arial"/>
          <w:bCs/>
          <w:color w:val="808080" w:themeColor="background1" w:themeShade="80"/>
          <w:sz w:val="16"/>
          <w:szCs w:val="15"/>
        </w:rPr>
      </w:pPr>
      <w:r w:rsidRPr="00DE75F9">
        <w:rPr>
          <w:rFonts w:ascii="Arial" w:hAnsi="Arial" w:cs="Arial"/>
          <w:bCs/>
          <w:color w:val="808080" w:themeColor="background1" w:themeShade="80"/>
          <w:sz w:val="16"/>
          <w:szCs w:val="15"/>
        </w:rPr>
        <w:t>Topcon Positioning Group</w:t>
      </w:r>
    </w:p>
    <w:p w:rsidR="00F61E29" w:rsidRPr="00DE75F9" w:rsidRDefault="005A7E66" w:rsidP="00F61E29">
      <w:pPr>
        <w:outlineLvl w:val="0"/>
        <w:rPr>
          <w:rFonts w:ascii="Arial" w:hAnsi="Arial" w:cs="Arial"/>
          <w:bCs/>
          <w:color w:val="808080" w:themeColor="background1" w:themeShade="80"/>
          <w:sz w:val="16"/>
          <w:szCs w:val="15"/>
          <w:lang w:val="it-IT"/>
        </w:rPr>
      </w:pPr>
      <w:hyperlink r:id="rId12" w:history="1">
        <w:r w:rsidR="00F61E29" w:rsidRPr="00DE75F9">
          <w:rPr>
            <w:rStyle w:val="Hyperlink"/>
            <w:rFonts w:ascii="Arial" w:hAnsi="Arial" w:cs="Arial"/>
            <w:bCs/>
            <w:color w:val="808080" w:themeColor="background1" w:themeShade="80"/>
            <w:sz w:val="16"/>
            <w:szCs w:val="15"/>
            <w:lang w:val="it-IT"/>
          </w:rPr>
          <w:t>CorpComm@topcon.com</w:t>
        </w:r>
      </w:hyperlink>
    </w:p>
    <w:p w:rsidR="00BE666D" w:rsidRPr="004649BF" w:rsidRDefault="00FD1C0E" w:rsidP="00FD1C0E">
      <w:pPr>
        <w:outlineLvl w:val="0"/>
        <w:rPr>
          <w:rFonts w:ascii="Arial" w:hAnsi="Arial" w:cs="Arial"/>
          <w:bCs/>
          <w:color w:val="808080" w:themeColor="background1" w:themeShade="80"/>
          <w:sz w:val="15"/>
          <w:szCs w:val="15"/>
        </w:rPr>
      </w:pPr>
      <w:r w:rsidRPr="00DE75F9">
        <w:rPr>
          <w:rFonts w:ascii="Arial" w:hAnsi="Arial" w:cs="Arial"/>
          <w:bCs/>
          <w:color w:val="808080" w:themeColor="background1" w:themeShade="80"/>
          <w:sz w:val="16"/>
          <w:szCs w:val="15"/>
        </w:rPr>
        <w:t xml:space="preserve">Staci Fitzgerald, +1 925-245-8610 </w:t>
      </w:r>
      <w:r w:rsidRPr="004649BF">
        <w:rPr>
          <w:rFonts w:ascii="Arial" w:hAnsi="Arial" w:cs="Arial"/>
          <w:bCs/>
          <w:color w:val="808080" w:themeColor="background1" w:themeShade="80"/>
          <w:sz w:val="15"/>
          <w:szCs w:val="15"/>
        </w:rPr>
        <w:br/>
      </w:r>
    </w:p>
    <w:sectPr w:rsidR="00BE666D" w:rsidRPr="004649BF" w:rsidSect="0065235A">
      <w:headerReference w:type="first" r:id="rId13"/>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E66" w:rsidRDefault="005A7E66">
      <w:r>
        <w:separator/>
      </w:r>
    </w:p>
  </w:endnote>
  <w:endnote w:type="continuationSeparator" w:id="0">
    <w:p w:rsidR="005A7E66" w:rsidRDefault="005A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E66" w:rsidRDefault="005A7E66">
      <w:r>
        <w:separator/>
      </w:r>
    </w:p>
  </w:footnote>
  <w:footnote w:type="continuationSeparator" w:id="0">
    <w:p w:rsidR="005A7E66" w:rsidRDefault="005A7E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70D37" w:rsidRPr="00EB1000" w:rsidRDefault="00870D37" w:rsidP="00220127">
    <w:pPr>
      <w:pStyle w:val="Header"/>
      <w:ind w:right="-720"/>
      <w:jc w:val="right"/>
      <w:rPr>
        <w:rFonts w:ascii="Arial" w:hAnsi="Arial"/>
        <w:color w:val="FFFFFF" w:themeColor="background1"/>
        <w:sz w:val="32"/>
        <w:szCs w:val="32"/>
      </w:rPr>
    </w:pPr>
  </w:p>
  <w:p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242E"/>
    <w:rsid w:val="001269F8"/>
    <w:rsid w:val="00130BEA"/>
    <w:rsid w:val="00163F32"/>
    <w:rsid w:val="00177523"/>
    <w:rsid w:val="001855FB"/>
    <w:rsid w:val="001A276A"/>
    <w:rsid w:val="001A5950"/>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2158"/>
    <w:rsid w:val="002B32F1"/>
    <w:rsid w:val="002B65A9"/>
    <w:rsid w:val="002E2BC8"/>
    <w:rsid w:val="002E5E21"/>
    <w:rsid w:val="002F29C4"/>
    <w:rsid w:val="00313F6E"/>
    <w:rsid w:val="003163AA"/>
    <w:rsid w:val="0032173B"/>
    <w:rsid w:val="003217F4"/>
    <w:rsid w:val="0032420E"/>
    <w:rsid w:val="00340920"/>
    <w:rsid w:val="003412E5"/>
    <w:rsid w:val="00346AEA"/>
    <w:rsid w:val="003507A9"/>
    <w:rsid w:val="00353911"/>
    <w:rsid w:val="00355294"/>
    <w:rsid w:val="003801D4"/>
    <w:rsid w:val="0038352E"/>
    <w:rsid w:val="0039761D"/>
    <w:rsid w:val="003A6C06"/>
    <w:rsid w:val="003A7243"/>
    <w:rsid w:val="003B1941"/>
    <w:rsid w:val="003B200E"/>
    <w:rsid w:val="003B4135"/>
    <w:rsid w:val="003C3E10"/>
    <w:rsid w:val="003C6648"/>
    <w:rsid w:val="003F134C"/>
    <w:rsid w:val="003F5E34"/>
    <w:rsid w:val="00405B29"/>
    <w:rsid w:val="00412292"/>
    <w:rsid w:val="00413E95"/>
    <w:rsid w:val="00416269"/>
    <w:rsid w:val="0043387D"/>
    <w:rsid w:val="00433A38"/>
    <w:rsid w:val="004649BF"/>
    <w:rsid w:val="0046547D"/>
    <w:rsid w:val="00471166"/>
    <w:rsid w:val="00482A23"/>
    <w:rsid w:val="00486106"/>
    <w:rsid w:val="00494F00"/>
    <w:rsid w:val="004B7B79"/>
    <w:rsid w:val="004C2A52"/>
    <w:rsid w:val="004C4705"/>
    <w:rsid w:val="004C77DD"/>
    <w:rsid w:val="004C7DC9"/>
    <w:rsid w:val="004D399D"/>
    <w:rsid w:val="004E03C4"/>
    <w:rsid w:val="004F0BDC"/>
    <w:rsid w:val="00513E5B"/>
    <w:rsid w:val="00527B70"/>
    <w:rsid w:val="005378E1"/>
    <w:rsid w:val="005502C7"/>
    <w:rsid w:val="005650B8"/>
    <w:rsid w:val="0058710D"/>
    <w:rsid w:val="00587A94"/>
    <w:rsid w:val="005A23A0"/>
    <w:rsid w:val="005A4B01"/>
    <w:rsid w:val="005A7E66"/>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926B3"/>
    <w:rsid w:val="006A0908"/>
    <w:rsid w:val="006B2A9A"/>
    <w:rsid w:val="006C6B2E"/>
    <w:rsid w:val="006D3CF8"/>
    <w:rsid w:val="006E05C2"/>
    <w:rsid w:val="006E2F31"/>
    <w:rsid w:val="006E5194"/>
    <w:rsid w:val="006F2B49"/>
    <w:rsid w:val="0071332E"/>
    <w:rsid w:val="007530F6"/>
    <w:rsid w:val="00756005"/>
    <w:rsid w:val="007605FA"/>
    <w:rsid w:val="00762035"/>
    <w:rsid w:val="00765F8C"/>
    <w:rsid w:val="00773A4C"/>
    <w:rsid w:val="0078639E"/>
    <w:rsid w:val="00790F45"/>
    <w:rsid w:val="007B0EFE"/>
    <w:rsid w:val="007B2ADF"/>
    <w:rsid w:val="007B3233"/>
    <w:rsid w:val="007C481B"/>
    <w:rsid w:val="007C5005"/>
    <w:rsid w:val="007D1C22"/>
    <w:rsid w:val="007D26FD"/>
    <w:rsid w:val="007F4506"/>
    <w:rsid w:val="007F4F10"/>
    <w:rsid w:val="007F686C"/>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C3261"/>
    <w:rsid w:val="009F4941"/>
    <w:rsid w:val="00A06D66"/>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92736"/>
    <w:rsid w:val="00B92C56"/>
    <w:rsid w:val="00B92CFE"/>
    <w:rsid w:val="00BA6826"/>
    <w:rsid w:val="00BB19B5"/>
    <w:rsid w:val="00BB25D3"/>
    <w:rsid w:val="00BB4455"/>
    <w:rsid w:val="00BC6358"/>
    <w:rsid w:val="00BD46EA"/>
    <w:rsid w:val="00BD71D0"/>
    <w:rsid w:val="00BE5DE2"/>
    <w:rsid w:val="00BE666D"/>
    <w:rsid w:val="00BF1DD5"/>
    <w:rsid w:val="00BF37F1"/>
    <w:rsid w:val="00C01690"/>
    <w:rsid w:val="00C03ADA"/>
    <w:rsid w:val="00C23A3B"/>
    <w:rsid w:val="00C24336"/>
    <w:rsid w:val="00C24DBF"/>
    <w:rsid w:val="00C31391"/>
    <w:rsid w:val="00C33DB6"/>
    <w:rsid w:val="00C515C0"/>
    <w:rsid w:val="00C638D1"/>
    <w:rsid w:val="00C71809"/>
    <w:rsid w:val="00C7597C"/>
    <w:rsid w:val="00C817C9"/>
    <w:rsid w:val="00C92C21"/>
    <w:rsid w:val="00C958B3"/>
    <w:rsid w:val="00CB791D"/>
    <w:rsid w:val="00CD3455"/>
    <w:rsid w:val="00CE188F"/>
    <w:rsid w:val="00CE7843"/>
    <w:rsid w:val="00CF403B"/>
    <w:rsid w:val="00CF7FC5"/>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E75F9"/>
    <w:rsid w:val="00DF026C"/>
    <w:rsid w:val="00DF41BF"/>
    <w:rsid w:val="00E064C3"/>
    <w:rsid w:val="00E07F73"/>
    <w:rsid w:val="00E16158"/>
    <w:rsid w:val="00E32B47"/>
    <w:rsid w:val="00E74974"/>
    <w:rsid w:val="00E95EFF"/>
    <w:rsid w:val="00EB1000"/>
    <w:rsid w:val="00EC3044"/>
    <w:rsid w:val="00ED70D3"/>
    <w:rsid w:val="00EE1C16"/>
    <w:rsid w:val="00EE33D2"/>
    <w:rsid w:val="00F20CD6"/>
    <w:rsid w:val="00F25765"/>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CorpComm@topcon.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topconpositioning.com/" TargetMode="External"/><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22FC9-AF65-5D48-987A-7FA7D4EE3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422</Words>
  <Characters>1804</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2219</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Staci Fitzgerald</cp:lastModifiedBy>
  <cp:revision>3</cp:revision>
  <cp:lastPrinted>2015-08-13T12:52:00Z</cp:lastPrinted>
  <dcterms:created xsi:type="dcterms:W3CDTF">2018-06-05T21:59:00Z</dcterms:created>
  <dcterms:modified xsi:type="dcterms:W3CDTF">2018-06-05T22:00:00Z</dcterms:modified>
  <cp:category/>
</cp:coreProperties>
</file>